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/>
          <w:b/>
          <w:sz w:val="24"/>
        </w:rPr>
        <w:t>План роботи Експертної ради роботодавців</w:t>
      </w:r>
    </w:p>
    <w:p>
      <w:pPr>
        <w:spacing w:after="0"/>
        <w:jc w:val="center"/>
      </w:pPr>
      <w:r>
        <w:rPr>
          <w:rFonts w:ascii="Times New Roman" w:hAnsi="Times New Roman"/>
          <w:b/>
          <w:sz w:val="24"/>
        </w:rPr>
        <w:t>зі спеціальності С1 «Економіка та міжнародні економічні відносини», спеціалізація С1.02 «Міжнародні економічні відносини» (292 «Міжнародні економічні відносини»)</w:t>
      </w:r>
    </w:p>
    <w:p>
      <w:pPr>
        <w:spacing w:after="0"/>
        <w:jc w:val="center"/>
      </w:pPr>
      <w:r>
        <w:rPr>
          <w:rFonts w:ascii="Times New Roman" w:hAnsi="Times New Roman"/>
          <w:b/>
          <w:sz w:val="24"/>
        </w:rPr>
        <w:t>для ОПП «Міжнародні економічні відносини»</w:t>
      </w:r>
    </w:p>
    <w:p>
      <w:pPr>
        <w:spacing w:after="0"/>
        <w:jc w:val="center"/>
      </w:pPr>
      <w:r>
        <w:rPr>
          <w:rFonts w:ascii="Times New Roman" w:hAnsi="Times New Roman"/>
          <w:b/>
          <w:sz w:val="24"/>
        </w:rPr>
        <w:t>Навчально-наукового інституту бізнесу, економіки та менеджменту</w:t>
      </w:r>
    </w:p>
    <w:p>
      <w:pPr>
        <w:spacing w:after="0"/>
        <w:jc w:val="center"/>
      </w:pPr>
      <w:r>
        <w:rPr>
          <w:rFonts w:ascii="Times New Roman" w:hAnsi="Times New Roman"/>
          <w:b/>
          <w:sz w:val="24"/>
        </w:rPr>
        <w:t>Сумського державного університету</w:t>
      </w:r>
    </w:p>
    <w:p>
      <w:pPr>
        <w:spacing w:after="120"/>
        <w:jc w:val="center"/>
      </w:pPr>
      <w:r>
        <w:rPr>
          <w:rFonts w:ascii="Times New Roman" w:hAnsi="Times New Roman"/>
          <w:b/>
          <w:sz w:val="24"/>
        </w:rPr>
        <w:t>на 2026/2027 н. р.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№</w:t>
            </w:r>
          </w:p>
        </w:tc>
        <w:tc>
          <w:tcPr>
            <w:tcW w:type="dxa" w:w="341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Назва заходу</w:t>
            </w:r>
          </w:p>
        </w:tc>
        <w:tc>
          <w:tcPr>
            <w:tcW w:type="dxa" w:w="341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Термін проведення</w:t>
            </w:r>
          </w:p>
        </w:tc>
      </w:tr>
      <w:tr>
        <w:tc>
          <w:tcPr>
            <w:tcW w:type="dxa" w:w="3419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type="dxa" w:w="3419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Участь членів Експертної ради роботодавців в організації та проведенні освітніх заходів для здобувачів вищої освіти з метою посилення практичної складової освітнього процесу (гостьові лекції, практикоорієнтовані заняття, семінари, воркшопи, розгляд професійних кейсів тощо).</w:t>
            </w:r>
          </w:p>
        </w:tc>
        <w:tc>
          <w:tcPr>
            <w:tcW w:type="dxa" w:w="3419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жовтень 2026 р. –</w:t>
              <w:br/>
              <w:t>червень 2027 р.</w:t>
            </w:r>
          </w:p>
        </w:tc>
      </w:tr>
      <w:tr>
        <w:tc>
          <w:tcPr>
            <w:tcW w:type="dxa" w:w="3419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type="dxa" w:w="3419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Обговорення та узгодження каталогу вибіркових навчальних дисциплін за ОПП «Міжнародні економічні відносини».</w:t>
            </w:r>
          </w:p>
        </w:tc>
        <w:tc>
          <w:tcPr>
            <w:tcW w:type="dxa" w:w="3419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жовтень 2026 р.</w:t>
            </w:r>
          </w:p>
        </w:tc>
      </w:tr>
      <w:tr>
        <w:tc>
          <w:tcPr>
            <w:tcW w:type="dxa" w:w="3419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type="dxa" w:w="3419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Обговорення та схвалення ОПП «Міжнародні економічні відносини» на 2027 рік прийому.</w:t>
            </w:r>
          </w:p>
        </w:tc>
        <w:tc>
          <w:tcPr>
            <w:tcW w:type="dxa" w:w="3419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січень 2027 р.</w:t>
            </w:r>
          </w:p>
        </w:tc>
      </w:tr>
      <w:tr>
        <w:tc>
          <w:tcPr>
            <w:tcW w:type="dxa" w:w="3419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type="dxa" w:w="3419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Залучення членів Експертної ради роботодавців до рецензування кваліфікаційних робіт здобувачів першого (бакалаврського) рівня вищої освіти.</w:t>
            </w:r>
          </w:p>
        </w:tc>
        <w:tc>
          <w:tcPr>
            <w:tcW w:type="dxa" w:w="3419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грудень 2026 р.,</w:t>
              <w:br/>
              <w:t>травень 2027 р.</w:t>
            </w:r>
          </w:p>
        </w:tc>
      </w:tr>
      <w:tr>
        <w:tc>
          <w:tcPr>
            <w:tcW w:type="dxa" w:w="3419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type="dxa" w:w="3419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Участь членів Експертної ради роботодавців в атестації здобувачів першого (бакалаврського) рівня вищої освіти.</w:t>
            </w:r>
          </w:p>
        </w:tc>
        <w:tc>
          <w:tcPr>
            <w:tcW w:type="dxa" w:w="3419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грудень 2026 р.,</w:t>
              <w:br/>
              <w:t>червень 2027 р.</w:t>
            </w:r>
          </w:p>
        </w:tc>
      </w:tr>
      <w:tr>
        <w:tc>
          <w:tcPr>
            <w:tcW w:type="dxa" w:w="3419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type="dxa" w:w="3419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Розробка та укладання плану роботи Експертної ради роботодавців на 2027/2028 навчальний рік.</w:t>
            </w:r>
          </w:p>
        </w:tc>
        <w:tc>
          <w:tcPr>
            <w:tcW w:type="dxa" w:w="3419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червень 2027 р.</w:t>
            </w:r>
          </w:p>
        </w:tc>
      </w:tr>
    </w:tbl>
    <w:p>
      <w:pPr>
        <w:spacing w:after="40" w:line="240" w:lineRule="auto"/>
      </w:pPr>
      <w:r>
        <w:rPr>
          <w:rFonts w:ascii="Times New Roman" w:hAnsi="Times New Roman"/>
          <w:b w:val="0"/>
          <w:sz w:val="24"/>
        </w:rPr>
        <w:br/>
        <w:t>Голова Експертної ради роботодавців                                      Юлія БОНДАРЕНКО</w:t>
      </w:r>
    </w:p>
    <w:p>
      <w:pPr>
        <w:spacing w:after="0" w:line="240" w:lineRule="auto"/>
      </w:pPr>
      <w:r>
        <w:rPr>
          <w:rFonts w:ascii="Times New Roman" w:hAnsi="Times New Roman"/>
          <w:b w:val="0"/>
          <w:sz w:val="24"/>
        </w:rPr>
        <w:t>Секретар                                                                 Наталія ЗЕМЛЯК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